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52" w:rsidRDefault="00643152" w:rsidP="00641141">
      <w:pPr>
        <w:jc w:val="center"/>
        <w:rPr>
          <w:lang w:val="en-US"/>
        </w:rPr>
      </w:pPr>
      <w:r w:rsidRPr="00643152">
        <w:rPr>
          <w:lang w:val="en-US"/>
        </w:rPr>
        <w:t>January 31, 2022</w:t>
      </w:r>
    </w:p>
    <w:p w:rsidR="00641141" w:rsidRPr="00641141" w:rsidRDefault="00641141" w:rsidP="00641141">
      <w:pPr>
        <w:jc w:val="center"/>
        <w:rPr>
          <w:color w:val="011893"/>
          <w:lang w:val="en-US"/>
        </w:rPr>
      </w:pPr>
    </w:p>
    <w:p w:rsidR="00643152" w:rsidRPr="00641141" w:rsidRDefault="00643152" w:rsidP="002604A2">
      <w:pPr>
        <w:jc w:val="center"/>
        <w:rPr>
          <w:b/>
          <w:bCs/>
          <w:color w:val="011893"/>
          <w:lang w:val="en-US"/>
        </w:rPr>
      </w:pPr>
      <w:r w:rsidRPr="00641141">
        <w:rPr>
          <w:b/>
          <w:bCs/>
          <w:color w:val="011893"/>
          <w:lang w:val="en-US"/>
        </w:rPr>
        <w:t>HEALTH PROTOCOL</w:t>
      </w:r>
    </w:p>
    <w:p w:rsidR="002604A2" w:rsidRPr="00641141" w:rsidRDefault="00643152" w:rsidP="002604A2">
      <w:pPr>
        <w:jc w:val="center"/>
        <w:rPr>
          <w:b/>
          <w:bCs/>
          <w:color w:val="011893"/>
          <w:lang w:val="en-US"/>
        </w:rPr>
      </w:pPr>
      <w:r w:rsidRPr="00641141">
        <w:rPr>
          <w:b/>
          <w:bCs/>
          <w:color w:val="011893"/>
          <w:lang w:val="en-US"/>
        </w:rPr>
        <w:t>FOR PROFESSIONAL EVENTS</w:t>
      </w:r>
    </w:p>
    <w:p w:rsidR="00643152" w:rsidRPr="002604A2" w:rsidRDefault="002604A2" w:rsidP="002604A2">
      <w:pPr>
        <w:jc w:val="center"/>
        <w:rPr>
          <w:b/>
          <w:bCs/>
          <w:color w:val="011893"/>
          <w:lang w:val="en-US"/>
        </w:rPr>
      </w:pPr>
      <w:r w:rsidRPr="002604A2">
        <w:rPr>
          <w:b/>
          <w:bCs/>
          <w:color w:val="011893"/>
          <w:lang w:val="en-US"/>
        </w:rPr>
        <w:t>-</w:t>
      </w:r>
    </w:p>
    <w:p w:rsidR="00643152" w:rsidRPr="00641141" w:rsidRDefault="00643152" w:rsidP="00641141">
      <w:pPr>
        <w:jc w:val="center"/>
        <w:rPr>
          <w:b/>
          <w:bCs/>
          <w:color w:val="011893"/>
          <w:lang w:val="en-US"/>
        </w:rPr>
      </w:pPr>
      <w:r w:rsidRPr="00641141">
        <w:rPr>
          <w:b/>
          <w:bCs/>
          <w:color w:val="011893"/>
          <w:lang w:val="en-US"/>
        </w:rPr>
        <w:t>Conventions and company seminars</w:t>
      </w:r>
    </w:p>
    <w:p w:rsidR="00643152" w:rsidRPr="00641141" w:rsidRDefault="00643152" w:rsidP="00641141">
      <w:pPr>
        <w:jc w:val="center"/>
        <w:rPr>
          <w:b/>
          <w:bCs/>
          <w:color w:val="011893"/>
          <w:lang w:val="en-US"/>
        </w:rPr>
      </w:pPr>
      <w:r w:rsidRPr="00641141">
        <w:rPr>
          <w:b/>
          <w:bCs/>
          <w:color w:val="011893"/>
          <w:lang w:val="en-US"/>
        </w:rPr>
        <w:t>Fairs and exhibitions</w:t>
      </w:r>
    </w:p>
    <w:p w:rsidR="00641141" w:rsidRDefault="00641141" w:rsidP="00643152">
      <w:pPr>
        <w:rPr>
          <w:lang w:val="en-US"/>
        </w:rPr>
      </w:pPr>
    </w:p>
    <w:p w:rsidR="00643152" w:rsidRPr="00641141" w:rsidRDefault="00643152" w:rsidP="00643152">
      <w:pPr>
        <w:rPr>
          <w:b/>
          <w:bCs/>
          <w:caps/>
          <w:color w:val="FF0000"/>
          <w:lang w:val="en-US"/>
        </w:rPr>
      </w:pPr>
      <w:r w:rsidRPr="00641141">
        <w:rPr>
          <w:b/>
          <w:bCs/>
          <w:caps/>
          <w:color w:val="FF0000"/>
          <w:lang w:val="en-US"/>
        </w:rPr>
        <w:t>Preamble</w:t>
      </w:r>
    </w:p>
    <w:p w:rsidR="00641141" w:rsidRDefault="00641141" w:rsidP="00641141">
      <w:pPr>
        <w:rPr>
          <w:lang w:val="en-US"/>
        </w:rPr>
      </w:pP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The safety of customers and employees during the Covid-19 crisis is the absolute priority of the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Government and all the actors of the professional event industry.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The protocol presents th</w:t>
      </w:r>
      <w:bookmarkStart w:id="0" w:name="_GoBack"/>
      <w:bookmarkEnd w:id="0"/>
      <w:r w:rsidRPr="00643152">
        <w:rPr>
          <w:lang w:val="en-US"/>
        </w:rPr>
        <w:t>e rules allowing the operation of conventions, fairs and exhibitions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adapted to the health crisis.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This protocol applies to all participants: organizers, sites, service providers</w:t>
      </w:r>
      <w:r w:rsidR="00641141">
        <w:rPr>
          <w:lang w:val="en-US"/>
        </w:rPr>
        <w:t xml:space="preserve">, </w:t>
      </w:r>
      <w:r w:rsidRPr="00643152">
        <w:rPr>
          <w:lang w:val="en-US"/>
        </w:rPr>
        <w:t>exhibitors and visitors.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In fairs and exhibitions, the consumption of food and drink is forbidden, except in the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areas dedicated to catering and delimited, only in a seated position and under the conditions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under the conditions foreseen by the HCR protocol.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This protocol focuses on the protection of visitors and on the correct application of the</w:t>
      </w:r>
    </w:p>
    <w:p w:rsidR="00F3214D" w:rsidRDefault="00643152" w:rsidP="00641141">
      <w:pPr>
        <w:rPr>
          <w:lang w:val="en-US"/>
        </w:rPr>
      </w:pPr>
      <w:r w:rsidRPr="00643152">
        <w:rPr>
          <w:lang w:val="en-US"/>
        </w:rPr>
        <w:t>application of barrier measures. For the protection of workers, reference should be made to the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National Company Protocol (NCP), whose provisions will be strictly respected to ensure their safety.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All employees must wear a mask in accordance with the conditions set out in the PNE.</w:t>
      </w:r>
    </w:p>
    <w:p w:rsidR="00643152" w:rsidRDefault="00643152" w:rsidP="00643152">
      <w:pPr>
        <w:rPr>
          <w:lang w:val="en-US"/>
        </w:rPr>
      </w:pPr>
    </w:p>
    <w:p w:rsidR="00643152" w:rsidRPr="00641141" w:rsidRDefault="00643152" w:rsidP="00643152">
      <w:pPr>
        <w:rPr>
          <w:b/>
          <w:bCs/>
          <w:smallCaps/>
          <w:color w:val="FF0000"/>
          <w:lang w:val="en-US"/>
        </w:rPr>
      </w:pPr>
      <w:r w:rsidRPr="00641141">
        <w:rPr>
          <w:b/>
          <w:bCs/>
          <w:smallCaps/>
          <w:color w:val="FF0000"/>
          <w:lang w:val="en-US"/>
        </w:rPr>
        <w:t>APPLICABLE MEASURES</w:t>
      </w:r>
    </w:p>
    <w:p w:rsidR="00641141" w:rsidRDefault="00641141" w:rsidP="00643152">
      <w:pPr>
        <w:rPr>
          <w:u w:val="single"/>
          <w:lang w:val="en-US"/>
        </w:rPr>
      </w:pPr>
    </w:p>
    <w:p w:rsidR="00643152" w:rsidRPr="00641141" w:rsidRDefault="00643152" w:rsidP="00643152">
      <w:pPr>
        <w:rPr>
          <w:u w:val="single"/>
          <w:lang w:val="en-US"/>
        </w:rPr>
      </w:pPr>
      <w:r w:rsidRPr="00641141">
        <w:rPr>
          <w:u w:val="single"/>
          <w:lang w:val="en-US"/>
        </w:rPr>
        <w:t>Vaccination pass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Unless otherwise provided by law or regulation, the vaccination pass is mandatory for the first visitor to all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first visitor to all conventions, fairs and exhibitions. Information concerning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the application of the vaccination pass are available on the government website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https://www.gouvernement.fr/info-coronavirus/pass-vaccinal</w:t>
      </w:r>
    </w:p>
    <w:p w:rsidR="00641141" w:rsidRDefault="00641141" w:rsidP="00643152">
      <w:pPr>
        <w:rPr>
          <w:u w:val="single"/>
          <w:lang w:val="en-US"/>
        </w:rPr>
      </w:pPr>
    </w:p>
    <w:p w:rsidR="00643152" w:rsidRPr="00641141" w:rsidRDefault="00643152" w:rsidP="00643152">
      <w:pPr>
        <w:rPr>
          <w:u w:val="single"/>
          <w:lang w:val="en-US"/>
        </w:rPr>
      </w:pPr>
      <w:r w:rsidRPr="00641141">
        <w:rPr>
          <w:u w:val="single"/>
          <w:lang w:val="en-US"/>
        </w:rPr>
        <w:t>Hygiene rules and wearing a mask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Visitors must wear a mask from the age of 6 years, which must cover the nose, mouth and chin continuously.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The mask must be a general public mask</w:t>
      </w:r>
      <w:r w:rsidR="00641141">
        <w:rPr>
          <w:lang w:val="en-US"/>
        </w:rPr>
        <w:t xml:space="preserve"> with </w:t>
      </w:r>
      <w:r w:rsidRPr="00643152">
        <w:rPr>
          <w:lang w:val="en-US"/>
        </w:rPr>
        <w:t>filtration greater than 90% or surgical, and in perfect integrity.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Hydro-alcoholic gel must be made available to the public at the entrance and exit of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and at the exit of the exhibition halls, including outside, and also in the toilets. They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must be positioned to ensure that they are actually used by users.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Each professional is responsible for the rules of hygiene for the activity that concerns him. He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must ensure the hygiene of the products distributed.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It is strongly recommended to dematerialize catalogs, flyers and others.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Any objects handled must be disinfected after each use.</w:t>
      </w:r>
    </w:p>
    <w:p w:rsidR="00641141" w:rsidRDefault="00641141" w:rsidP="00643152">
      <w:pPr>
        <w:rPr>
          <w:u w:val="single"/>
          <w:lang w:val="en-US"/>
        </w:rPr>
      </w:pPr>
    </w:p>
    <w:p w:rsidR="00643152" w:rsidRPr="00641141" w:rsidRDefault="00643152" w:rsidP="00643152">
      <w:pPr>
        <w:rPr>
          <w:u w:val="single"/>
          <w:lang w:val="en-US"/>
        </w:rPr>
      </w:pPr>
      <w:r w:rsidRPr="00641141">
        <w:rPr>
          <w:u w:val="single"/>
          <w:lang w:val="en-US"/>
        </w:rPr>
        <w:t>Flow management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lastRenderedPageBreak/>
        <w:t>The organization of the flow of the public outside and inside the establishments must allow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to limit crossings and social interactions.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The installation of the stands and the configuration of the aisles must allow for the respect of the following measures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of social distancing and barrier gestures.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The organizer specifies by all means (website, etc.) the information on attendance and the history of attendance before and during the event.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When possible, a direction of traffic is set up, a separate entrance from the exit is organized.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exit is organized. This direction of traffic may be the subject of a traffic plan drawn up by the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by the organizer of the fair or exhibition.</w:t>
      </w:r>
    </w:p>
    <w:p w:rsidR="00641141" w:rsidRDefault="00641141" w:rsidP="00643152">
      <w:pPr>
        <w:rPr>
          <w:lang w:val="en-US"/>
        </w:rPr>
      </w:pPr>
    </w:p>
    <w:p w:rsidR="00643152" w:rsidRPr="00641141" w:rsidRDefault="00643152" w:rsidP="00643152">
      <w:pPr>
        <w:rPr>
          <w:u w:val="single"/>
          <w:lang w:val="en-US"/>
        </w:rPr>
      </w:pPr>
      <w:r w:rsidRPr="00641141">
        <w:rPr>
          <w:u w:val="single"/>
          <w:lang w:val="en-US"/>
        </w:rPr>
        <w:t>Postings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Mandatory display at the entrance of the site: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 reminder of the health instructions is mandatory.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Recommended display at the entrance of the site :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The invitation to download the "All anti-</w:t>
      </w:r>
      <w:proofErr w:type="spellStart"/>
      <w:r w:rsidRPr="00643152">
        <w:rPr>
          <w:lang w:val="en-US"/>
        </w:rPr>
        <w:t>covid</w:t>
      </w:r>
      <w:proofErr w:type="spellEnd"/>
      <w:r w:rsidRPr="00643152">
        <w:rPr>
          <w:lang w:val="en-US"/>
        </w:rPr>
        <w:t>" application and activate it.</w:t>
      </w:r>
    </w:p>
    <w:p w:rsidR="005A76D9" w:rsidRDefault="005A76D9" w:rsidP="00643152">
      <w:pPr>
        <w:rPr>
          <w:lang w:val="en-US"/>
        </w:rPr>
      </w:pPr>
    </w:p>
    <w:p w:rsidR="00643152" w:rsidRPr="005A76D9" w:rsidRDefault="00643152" w:rsidP="00643152">
      <w:pPr>
        <w:rPr>
          <w:u w:val="single"/>
          <w:lang w:val="en-US"/>
        </w:rPr>
      </w:pPr>
      <w:r w:rsidRPr="005A76D9">
        <w:rPr>
          <w:u w:val="single"/>
          <w:lang w:val="en-US"/>
        </w:rPr>
        <w:t>Covid-19 referent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The organizer of the congress, fair or exhibition designates a "COVID-19" referent in charge of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the implementation of the health protocol for the event for which they are responsible. This referent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will be the main contact in the event of a health inspection or investigation by the health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authority.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Each exhibitor and service provider must also designate, for the activity that concerns him, a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Covid-19 referent.</w:t>
      </w:r>
    </w:p>
    <w:p w:rsidR="00641141" w:rsidRDefault="00641141" w:rsidP="00643152">
      <w:pPr>
        <w:rPr>
          <w:lang w:val="en-US"/>
        </w:rPr>
      </w:pPr>
    </w:p>
    <w:p w:rsidR="00643152" w:rsidRPr="00641141" w:rsidRDefault="00643152" w:rsidP="00643152">
      <w:pPr>
        <w:rPr>
          <w:u w:val="single"/>
          <w:lang w:val="en-US"/>
        </w:rPr>
      </w:pPr>
      <w:r w:rsidRPr="00641141">
        <w:rPr>
          <w:u w:val="single"/>
          <w:lang w:val="en-US"/>
        </w:rPr>
        <w:t>Ventilation and cleaning conditions of the premises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Controlling ventilation is the main measure for reducing the risk of transmission by aerosolization in a closed environment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 xml:space="preserve">with the wearing of a mask. It is therefore all the </w:t>
      </w:r>
    </w:p>
    <w:p w:rsidR="00643152" w:rsidRDefault="00643152" w:rsidP="00641141">
      <w:pPr>
        <w:rPr>
          <w:lang w:val="en-US"/>
        </w:rPr>
      </w:pPr>
      <w:r w:rsidRPr="00643152">
        <w:rPr>
          <w:lang w:val="en-US"/>
        </w:rPr>
        <w:t>more important when other barrier measures cannot be respected or can only be done to a limited extent (wearing a mask, social distancing...). A sheet available at the bottom of the page reminds us of the rules in this area1 , in particular :</w:t>
      </w:r>
    </w:p>
    <w:p w:rsidR="00641141" w:rsidRPr="00643152" w:rsidRDefault="00641141" w:rsidP="00641141">
      <w:pPr>
        <w:rPr>
          <w:lang w:val="en-US"/>
        </w:rPr>
      </w:pP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o Ventilate the premises with natural or mechanical ventilation in working order (doors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and/or windows open as much as possible, ideally permanently if the conditions</w:t>
      </w: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and at least 10 minutes every hour). When it is possible,</w:t>
      </w:r>
    </w:p>
    <w:p w:rsidR="00643152" w:rsidRPr="00643152" w:rsidRDefault="00643152" w:rsidP="00643152">
      <w:pPr>
        <w:rPr>
          <w:lang w:val="en-US"/>
        </w:rPr>
      </w:pPr>
      <w:proofErr w:type="spellStart"/>
      <w:r w:rsidRPr="00643152">
        <w:rPr>
          <w:lang w:val="en-US"/>
        </w:rPr>
        <w:t>favour</w:t>
      </w:r>
      <w:proofErr w:type="spellEnd"/>
      <w:r w:rsidRPr="00643152">
        <w:rPr>
          <w:lang w:val="en-US"/>
        </w:rPr>
        <w:t xml:space="preserve"> ventilation of the room by two distinct points (door and window for example)</w:t>
      </w:r>
      <w:r w:rsidR="00641141">
        <w:rPr>
          <w:lang w:val="en-US"/>
        </w:rPr>
        <w:t>;</w:t>
      </w:r>
    </w:p>
    <w:p w:rsidR="00643152" w:rsidRPr="00643152" w:rsidRDefault="00643152" w:rsidP="00643152">
      <w:pPr>
        <w:rPr>
          <w:lang w:val="en-US"/>
        </w:rPr>
      </w:pP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o Encourage the measurement of carbon dioxide (CO2) in the air (ICONE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index of confinement): a measurement of CO2 higher than a threshold of 800 ppm should lead to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act in terms of ventilation/air renewal and/or reduction of the number of people</w:t>
      </w: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people allowed in the room. Above 1000 ppm, the evacuation of the room must be proposed</w:t>
      </w:r>
      <w:r w:rsidR="00641141">
        <w:rPr>
          <w:lang w:val="en-US"/>
        </w:rPr>
        <w:t xml:space="preserve"> </w:t>
      </w:r>
      <w:r w:rsidRPr="00643152">
        <w:rPr>
          <w:lang w:val="en-US"/>
        </w:rPr>
        <w:t>until sufficient ventilation has been achieved to reach CO2 levels below 800 ppm.</w:t>
      </w:r>
    </w:p>
    <w:p w:rsidR="00643152" w:rsidRDefault="00643152" w:rsidP="00641141">
      <w:pPr>
        <w:rPr>
          <w:lang w:val="en-US"/>
        </w:rPr>
      </w:pPr>
      <w:r w:rsidRPr="00643152">
        <w:rPr>
          <w:lang w:val="en-US"/>
        </w:rPr>
        <w:t>levels below 800 ppm. The measurement of CO2 in the air must be carried out at significant points of the frequentation and at periods of real frequentation;</w:t>
      </w:r>
    </w:p>
    <w:p w:rsidR="00641141" w:rsidRPr="00643152" w:rsidRDefault="00641141" w:rsidP="00641141">
      <w:pPr>
        <w:rPr>
          <w:lang w:val="en-US"/>
        </w:rPr>
      </w:pPr>
    </w:p>
    <w:p w:rsidR="00643152" w:rsidRPr="00643152" w:rsidRDefault="00643152" w:rsidP="00641141">
      <w:pPr>
        <w:rPr>
          <w:lang w:val="en-US"/>
        </w:rPr>
      </w:pPr>
      <w:r w:rsidRPr="00643152">
        <w:rPr>
          <w:lang w:val="en-US"/>
        </w:rPr>
        <w:t>o Verify the absence of obstacles to the proper functioning of the air diffusion in the premises;</w:t>
      </w:r>
    </w:p>
    <w:p w:rsidR="00643152" w:rsidRDefault="00643152" w:rsidP="00641141">
      <w:pPr>
        <w:rPr>
          <w:lang w:val="en-US"/>
        </w:rPr>
      </w:pPr>
      <w:r w:rsidRPr="00643152">
        <w:rPr>
          <w:lang w:val="en-US"/>
        </w:rPr>
        <w:lastRenderedPageBreak/>
        <w:t xml:space="preserve">o Clean the premises and surfaces with detergent-disinfectant products respecting the </w:t>
      </w:r>
      <w:proofErr w:type="spellStart"/>
      <w:r w:rsidRPr="00643152">
        <w:rPr>
          <w:lang w:val="en-US"/>
        </w:rPr>
        <w:t>virucidal</w:t>
      </w:r>
      <w:proofErr w:type="spellEnd"/>
      <w:r w:rsidR="00641141">
        <w:rPr>
          <w:lang w:val="en-US"/>
        </w:rPr>
        <w:t xml:space="preserve"> </w:t>
      </w:r>
      <w:r w:rsidRPr="00643152">
        <w:rPr>
          <w:lang w:val="en-US"/>
        </w:rPr>
        <w:t>standard;</w:t>
      </w:r>
    </w:p>
    <w:p w:rsidR="00641141" w:rsidRPr="00643152" w:rsidRDefault="00641141" w:rsidP="00641141">
      <w:pPr>
        <w:rPr>
          <w:lang w:val="en-US"/>
        </w:rPr>
      </w:pP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 xml:space="preserve">o Do not use devices that use </w:t>
      </w:r>
      <w:proofErr w:type="spellStart"/>
      <w:r w:rsidRPr="00643152">
        <w:rPr>
          <w:lang w:val="en-US"/>
        </w:rPr>
        <w:t>physico</w:t>
      </w:r>
      <w:proofErr w:type="spellEnd"/>
      <w:r w:rsidRPr="00643152">
        <w:rPr>
          <w:lang w:val="en-US"/>
        </w:rPr>
        <w:t>-chemical air treatments (catalysis, photocatalysis, etc.)</w:t>
      </w: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>(catalysis, photocatalysis, disinfection by UV, plasma, ozonation);</w:t>
      </w:r>
    </w:p>
    <w:p w:rsidR="00641141" w:rsidRPr="00643152" w:rsidRDefault="00641141" w:rsidP="00643152">
      <w:pPr>
        <w:rPr>
          <w:lang w:val="en-US"/>
        </w:rPr>
      </w:pP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>o Disinfect shared equipment (keyboards, audio guides, headsets and other such devices) after use,</w:t>
      </w:r>
    </w:p>
    <w:p w:rsidR="00641141" w:rsidRPr="00643152" w:rsidRDefault="00641141" w:rsidP="00643152">
      <w:pPr>
        <w:rPr>
          <w:lang w:val="en-US"/>
        </w:rPr>
      </w:pP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>o Disinfection of shared equipment (keyboards, audio guides, headsets and other such devices);</w:t>
      </w:r>
    </w:p>
    <w:p w:rsidR="00641141" w:rsidRPr="00643152" w:rsidRDefault="00641141" w:rsidP="00643152">
      <w:pPr>
        <w:rPr>
          <w:lang w:val="en-US"/>
        </w:rPr>
      </w:pP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>o Disinfection of surfaces and contact points frequently touched by spectators and employees</w:t>
      </w:r>
    </w:p>
    <w:p w:rsidR="00641141" w:rsidRPr="00643152" w:rsidRDefault="00641141" w:rsidP="00643152">
      <w:pPr>
        <w:rPr>
          <w:lang w:val="en-US"/>
        </w:rPr>
      </w:pP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>o Disinfection of surfaces and contact points frequently touched by patrons and employees: door handles, stair railings, elevator buttons, water faucets</w:t>
      </w:r>
    </w:p>
    <w:p w:rsidR="00641141" w:rsidRPr="00643152" w:rsidRDefault="00641141" w:rsidP="00643152">
      <w:pPr>
        <w:rPr>
          <w:lang w:val="en-US"/>
        </w:rPr>
      </w:pPr>
    </w:p>
    <w:p w:rsidR="00643152" w:rsidRDefault="00643152" w:rsidP="00643152">
      <w:pPr>
        <w:rPr>
          <w:lang w:val="en-US"/>
        </w:rPr>
      </w:pPr>
      <w:r w:rsidRPr="00643152">
        <w:rPr>
          <w:lang w:val="en-US"/>
        </w:rPr>
        <w:t xml:space="preserve">o Disinfecting surfaces and points of contact frequently touched by spectators and employees: door handles, stair railings, elevator buttons, water taps in toilets and restrooms, payment areas, reception desks, switches, </w:t>
      </w:r>
      <w:proofErr w:type="spellStart"/>
      <w:r w:rsidRPr="00643152">
        <w:rPr>
          <w:lang w:val="en-US"/>
        </w:rPr>
        <w:t>etc</w:t>
      </w:r>
      <w:proofErr w:type="spellEnd"/>
      <w:r w:rsidRPr="00643152">
        <w:rPr>
          <w:lang w:val="en-US"/>
        </w:rPr>
        <w:t>;</w:t>
      </w:r>
    </w:p>
    <w:p w:rsidR="00641141" w:rsidRDefault="00641141" w:rsidP="00643152">
      <w:pPr>
        <w:rPr>
          <w:lang w:val="en-US"/>
        </w:rPr>
      </w:pPr>
    </w:p>
    <w:p w:rsidR="00643152" w:rsidRPr="00643152" w:rsidRDefault="00643152" w:rsidP="00643152">
      <w:pPr>
        <w:rPr>
          <w:lang w:val="en-US"/>
        </w:rPr>
      </w:pPr>
      <w:r w:rsidRPr="00643152">
        <w:rPr>
          <w:lang w:val="en-US"/>
        </w:rPr>
        <w:t>o Implement a periodic cleaning service plan with follow-up, ensuring systematic disinfecting</w:t>
      </w:r>
    </w:p>
    <w:p w:rsidR="00643152" w:rsidRDefault="00643152" w:rsidP="00641141">
      <w:pPr>
        <w:rPr>
          <w:lang w:val="en-US"/>
        </w:rPr>
      </w:pPr>
      <w:r w:rsidRPr="00643152">
        <w:rPr>
          <w:lang w:val="en-US"/>
        </w:rPr>
        <w:t>disinfecting all surfaces of furniture, equipment and utensils that are subject to body contact and likely to be contaminated.</w:t>
      </w: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</w:p>
    <w:p w:rsidR="002604A2" w:rsidRDefault="002604A2" w:rsidP="00641141">
      <w:pPr>
        <w:rPr>
          <w:lang w:val="en-US"/>
        </w:rPr>
      </w:pPr>
      <w:hyperlink r:id="rId7" w:history="1">
        <w:r w:rsidRPr="00886602">
          <w:rPr>
            <w:rStyle w:val="Lienhypertexte"/>
            <w:lang w:val="en-US"/>
          </w:rPr>
          <w:t>https://solidarites-sante.gouv.fr/IMG/pdf/mai_trise_qai_dans_les_erp.pdf</w:t>
        </w:r>
      </w:hyperlink>
    </w:p>
    <w:p w:rsidR="002604A2" w:rsidRDefault="002604A2" w:rsidP="00641141">
      <w:pPr>
        <w:rPr>
          <w:lang w:val="en-US"/>
        </w:rPr>
      </w:pPr>
    </w:p>
    <w:p w:rsidR="002604A2" w:rsidRPr="00643152" w:rsidRDefault="002604A2" w:rsidP="00641141">
      <w:pPr>
        <w:rPr>
          <w:lang w:val="en-US"/>
        </w:rPr>
      </w:pPr>
    </w:p>
    <w:sectPr w:rsidR="002604A2" w:rsidRPr="00643152" w:rsidSect="00DB69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67F" w:rsidRDefault="004B267F" w:rsidP="0099602F">
      <w:r>
        <w:separator/>
      </w:r>
    </w:p>
  </w:endnote>
  <w:endnote w:type="continuationSeparator" w:id="0">
    <w:p w:rsidR="004B267F" w:rsidRDefault="004B267F" w:rsidP="009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67F" w:rsidRDefault="004B267F" w:rsidP="0099602F">
      <w:r>
        <w:separator/>
      </w:r>
    </w:p>
  </w:footnote>
  <w:footnote w:type="continuationSeparator" w:id="0">
    <w:p w:rsidR="004B267F" w:rsidRDefault="004B267F" w:rsidP="0099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E56C2"/>
    <w:multiLevelType w:val="hybridMultilevel"/>
    <w:tmpl w:val="1B0AA5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52"/>
    <w:rsid w:val="00005F4C"/>
    <w:rsid w:val="00012871"/>
    <w:rsid w:val="00017010"/>
    <w:rsid w:val="00035A76"/>
    <w:rsid w:val="00036A8F"/>
    <w:rsid w:val="00046293"/>
    <w:rsid w:val="000533D5"/>
    <w:rsid w:val="00061EEA"/>
    <w:rsid w:val="00067366"/>
    <w:rsid w:val="000767F3"/>
    <w:rsid w:val="00080F2F"/>
    <w:rsid w:val="000A10BF"/>
    <w:rsid w:val="000A2CAE"/>
    <w:rsid w:val="000B100E"/>
    <w:rsid w:val="000B3B64"/>
    <w:rsid w:val="000C0D25"/>
    <w:rsid w:val="000D67BE"/>
    <w:rsid w:val="000E278F"/>
    <w:rsid w:val="000E2B5C"/>
    <w:rsid w:val="000E3B5A"/>
    <w:rsid w:val="000E5705"/>
    <w:rsid w:val="000E66E9"/>
    <w:rsid w:val="000F2B0C"/>
    <w:rsid w:val="000F355A"/>
    <w:rsid w:val="000F6ECF"/>
    <w:rsid w:val="001076A5"/>
    <w:rsid w:val="00116420"/>
    <w:rsid w:val="00126AF5"/>
    <w:rsid w:val="0014149D"/>
    <w:rsid w:val="00143F8F"/>
    <w:rsid w:val="00155582"/>
    <w:rsid w:val="0015635A"/>
    <w:rsid w:val="0016359B"/>
    <w:rsid w:val="00171943"/>
    <w:rsid w:val="0017231A"/>
    <w:rsid w:val="00177DD8"/>
    <w:rsid w:val="001871F4"/>
    <w:rsid w:val="00197FB6"/>
    <w:rsid w:val="001A12F6"/>
    <w:rsid w:val="001B307D"/>
    <w:rsid w:val="001C32A3"/>
    <w:rsid w:val="001D1545"/>
    <w:rsid w:val="001D343C"/>
    <w:rsid w:val="001E395E"/>
    <w:rsid w:val="001F2CAC"/>
    <w:rsid w:val="001F3917"/>
    <w:rsid w:val="001F6B89"/>
    <w:rsid w:val="0020532A"/>
    <w:rsid w:val="0020669C"/>
    <w:rsid w:val="00206EA8"/>
    <w:rsid w:val="00220F1E"/>
    <w:rsid w:val="002217BC"/>
    <w:rsid w:val="002220E3"/>
    <w:rsid w:val="0023279C"/>
    <w:rsid w:val="00232DC5"/>
    <w:rsid w:val="002378CD"/>
    <w:rsid w:val="00247E8A"/>
    <w:rsid w:val="00251CCE"/>
    <w:rsid w:val="002604A2"/>
    <w:rsid w:val="0026516F"/>
    <w:rsid w:val="00266E19"/>
    <w:rsid w:val="00270F61"/>
    <w:rsid w:val="002759BF"/>
    <w:rsid w:val="00277233"/>
    <w:rsid w:val="002A6706"/>
    <w:rsid w:val="002C1F2E"/>
    <w:rsid w:val="002C430D"/>
    <w:rsid w:val="002E4774"/>
    <w:rsid w:val="002E4E00"/>
    <w:rsid w:val="002E51C4"/>
    <w:rsid w:val="002F1FDC"/>
    <w:rsid w:val="002F6603"/>
    <w:rsid w:val="00301D61"/>
    <w:rsid w:val="00314723"/>
    <w:rsid w:val="003257A1"/>
    <w:rsid w:val="00327D6A"/>
    <w:rsid w:val="00327F41"/>
    <w:rsid w:val="003458B5"/>
    <w:rsid w:val="0034663F"/>
    <w:rsid w:val="00347510"/>
    <w:rsid w:val="00354DDB"/>
    <w:rsid w:val="0037610B"/>
    <w:rsid w:val="003837FF"/>
    <w:rsid w:val="003A2BEC"/>
    <w:rsid w:val="003A3FC8"/>
    <w:rsid w:val="003A46C0"/>
    <w:rsid w:val="003A7709"/>
    <w:rsid w:val="003B3228"/>
    <w:rsid w:val="003B39EA"/>
    <w:rsid w:val="003C2B22"/>
    <w:rsid w:val="003C7528"/>
    <w:rsid w:val="003D1A53"/>
    <w:rsid w:val="003E7E13"/>
    <w:rsid w:val="003F1BCD"/>
    <w:rsid w:val="0040029F"/>
    <w:rsid w:val="004078E9"/>
    <w:rsid w:val="00411F0D"/>
    <w:rsid w:val="00413AE8"/>
    <w:rsid w:val="0043622D"/>
    <w:rsid w:val="00437117"/>
    <w:rsid w:val="00440379"/>
    <w:rsid w:val="0044321B"/>
    <w:rsid w:val="00461F99"/>
    <w:rsid w:val="00463228"/>
    <w:rsid w:val="004642F4"/>
    <w:rsid w:val="004671A0"/>
    <w:rsid w:val="00467C3C"/>
    <w:rsid w:val="004916FE"/>
    <w:rsid w:val="004955AE"/>
    <w:rsid w:val="004A117A"/>
    <w:rsid w:val="004B267F"/>
    <w:rsid w:val="004E27EF"/>
    <w:rsid w:val="004E65F8"/>
    <w:rsid w:val="004F0B0B"/>
    <w:rsid w:val="004F5762"/>
    <w:rsid w:val="004F7704"/>
    <w:rsid w:val="004F7A46"/>
    <w:rsid w:val="00510908"/>
    <w:rsid w:val="00514BCC"/>
    <w:rsid w:val="0052463A"/>
    <w:rsid w:val="005308A3"/>
    <w:rsid w:val="00536757"/>
    <w:rsid w:val="0054663D"/>
    <w:rsid w:val="005527AD"/>
    <w:rsid w:val="00554F35"/>
    <w:rsid w:val="005638B4"/>
    <w:rsid w:val="005657D8"/>
    <w:rsid w:val="00576BDC"/>
    <w:rsid w:val="00586FFA"/>
    <w:rsid w:val="00593BC2"/>
    <w:rsid w:val="00597265"/>
    <w:rsid w:val="005A76D9"/>
    <w:rsid w:val="005C1C60"/>
    <w:rsid w:val="005C2F8F"/>
    <w:rsid w:val="005E5E9B"/>
    <w:rsid w:val="005F30B5"/>
    <w:rsid w:val="005F4BF6"/>
    <w:rsid w:val="00604D6B"/>
    <w:rsid w:val="006053EE"/>
    <w:rsid w:val="006063E2"/>
    <w:rsid w:val="00606EF4"/>
    <w:rsid w:val="00615084"/>
    <w:rsid w:val="00641141"/>
    <w:rsid w:val="00643152"/>
    <w:rsid w:val="006438D6"/>
    <w:rsid w:val="00646747"/>
    <w:rsid w:val="00646951"/>
    <w:rsid w:val="00653694"/>
    <w:rsid w:val="00663C0B"/>
    <w:rsid w:val="0066410F"/>
    <w:rsid w:val="00664BAC"/>
    <w:rsid w:val="00670091"/>
    <w:rsid w:val="00671806"/>
    <w:rsid w:val="00674D88"/>
    <w:rsid w:val="00676523"/>
    <w:rsid w:val="00676E95"/>
    <w:rsid w:val="006B27DD"/>
    <w:rsid w:val="006B295C"/>
    <w:rsid w:val="006E0F8E"/>
    <w:rsid w:val="00707C07"/>
    <w:rsid w:val="00710330"/>
    <w:rsid w:val="0071241D"/>
    <w:rsid w:val="007316F5"/>
    <w:rsid w:val="007526AD"/>
    <w:rsid w:val="00762913"/>
    <w:rsid w:val="007631F4"/>
    <w:rsid w:val="007763C6"/>
    <w:rsid w:val="00776DE3"/>
    <w:rsid w:val="0078745A"/>
    <w:rsid w:val="007A2642"/>
    <w:rsid w:val="007B2E87"/>
    <w:rsid w:val="007C5F2C"/>
    <w:rsid w:val="007D0FDB"/>
    <w:rsid w:val="007D4987"/>
    <w:rsid w:val="007D61C7"/>
    <w:rsid w:val="007D6555"/>
    <w:rsid w:val="007E1860"/>
    <w:rsid w:val="007E1A30"/>
    <w:rsid w:val="007F03E2"/>
    <w:rsid w:val="007F58AA"/>
    <w:rsid w:val="00802312"/>
    <w:rsid w:val="00802A1C"/>
    <w:rsid w:val="0080480C"/>
    <w:rsid w:val="00826267"/>
    <w:rsid w:val="00827407"/>
    <w:rsid w:val="00832329"/>
    <w:rsid w:val="0084739C"/>
    <w:rsid w:val="008479FB"/>
    <w:rsid w:val="00851A6F"/>
    <w:rsid w:val="0085213B"/>
    <w:rsid w:val="008607F9"/>
    <w:rsid w:val="00876847"/>
    <w:rsid w:val="008A41A3"/>
    <w:rsid w:val="008B1C40"/>
    <w:rsid w:val="008B340B"/>
    <w:rsid w:val="008B751F"/>
    <w:rsid w:val="008C439A"/>
    <w:rsid w:val="008C701D"/>
    <w:rsid w:val="008D78C5"/>
    <w:rsid w:val="008F028B"/>
    <w:rsid w:val="008F4E1F"/>
    <w:rsid w:val="008F67E5"/>
    <w:rsid w:val="00905369"/>
    <w:rsid w:val="009111D1"/>
    <w:rsid w:val="0091343C"/>
    <w:rsid w:val="009138C6"/>
    <w:rsid w:val="00944AE5"/>
    <w:rsid w:val="009463D2"/>
    <w:rsid w:val="00954224"/>
    <w:rsid w:val="009652B2"/>
    <w:rsid w:val="00967DC6"/>
    <w:rsid w:val="009746CF"/>
    <w:rsid w:val="0099485B"/>
    <w:rsid w:val="0099602F"/>
    <w:rsid w:val="00996AE4"/>
    <w:rsid w:val="009B0145"/>
    <w:rsid w:val="009D07F9"/>
    <w:rsid w:val="009D7BAC"/>
    <w:rsid w:val="009E04C7"/>
    <w:rsid w:val="009F30A2"/>
    <w:rsid w:val="00A20AB0"/>
    <w:rsid w:val="00A21ED9"/>
    <w:rsid w:val="00A4176B"/>
    <w:rsid w:val="00A46AB9"/>
    <w:rsid w:val="00A52281"/>
    <w:rsid w:val="00A52887"/>
    <w:rsid w:val="00A621F4"/>
    <w:rsid w:val="00A649C2"/>
    <w:rsid w:val="00AC0FF3"/>
    <w:rsid w:val="00AD1673"/>
    <w:rsid w:val="00AD50CF"/>
    <w:rsid w:val="00AD7679"/>
    <w:rsid w:val="00AE2A6F"/>
    <w:rsid w:val="00AE541D"/>
    <w:rsid w:val="00AE5499"/>
    <w:rsid w:val="00AF757F"/>
    <w:rsid w:val="00B12347"/>
    <w:rsid w:val="00B12355"/>
    <w:rsid w:val="00B16557"/>
    <w:rsid w:val="00B1725B"/>
    <w:rsid w:val="00B23C94"/>
    <w:rsid w:val="00B2595D"/>
    <w:rsid w:val="00B62031"/>
    <w:rsid w:val="00B63F9E"/>
    <w:rsid w:val="00B663AB"/>
    <w:rsid w:val="00B714C8"/>
    <w:rsid w:val="00B95110"/>
    <w:rsid w:val="00BA005C"/>
    <w:rsid w:val="00BA135C"/>
    <w:rsid w:val="00BC27EE"/>
    <w:rsid w:val="00BC5059"/>
    <w:rsid w:val="00BE07C2"/>
    <w:rsid w:val="00BE50DC"/>
    <w:rsid w:val="00BE7B8F"/>
    <w:rsid w:val="00BF0446"/>
    <w:rsid w:val="00BF49C2"/>
    <w:rsid w:val="00BF5D69"/>
    <w:rsid w:val="00C06E3C"/>
    <w:rsid w:val="00C16FAE"/>
    <w:rsid w:val="00C23E23"/>
    <w:rsid w:val="00C2499E"/>
    <w:rsid w:val="00C3286E"/>
    <w:rsid w:val="00C4248B"/>
    <w:rsid w:val="00C4536E"/>
    <w:rsid w:val="00C46983"/>
    <w:rsid w:val="00C57ED1"/>
    <w:rsid w:val="00C64731"/>
    <w:rsid w:val="00C663B0"/>
    <w:rsid w:val="00C74248"/>
    <w:rsid w:val="00C747FA"/>
    <w:rsid w:val="00C773CD"/>
    <w:rsid w:val="00C82201"/>
    <w:rsid w:val="00C8235C"/>
    <w:rsid w:val="00C826C5"/>
    <w:rsid w:val="00C86BE7"/>
    <w:rsid w:val="00C902F8"/>
    <w:rsid w:val="00CA635A"/>
    <w:rsid w:val="00CB3C62"/>
    <w:rsid w:val="00CB67A7"/>
    <w:rsid w:val="00CB7234"/>
    <w:rsid w:val="00CC1DDC"/>
    <w:rsid w:val="00CC4101"/>
    <w:rsid w:val="00CD3BBC"/>
    <w:rsid w:val="00CD5726"/>
    <w:rsid w:val="00CF77AF"/>
    <w:rsid w:val="00D0053D"/>
    <w:rsid w:val="00D1123D"/>
    <w:rsid w:val="00D25B57"/>
    <w:rsid w:val="00D30840"/>
    <w:rsid w:val="00D34DDB"/>
    <w:rsid w:val="00D3519C"/>
    <w:rsid w:val="00D456A0"/>
    <w:rsid w:val="00D5252F"/>
    <w:rsid w:val="00D649E6"/>
    <w:rsid w:val="00D66A00"/>
    <w:rsid w:val="00D7526F"/>
    <w:rsid w:val="00D81B79"/>
    <w:rsid w:val="00D82282"/>
    <w:rsid w:val="00D834EB"/>
    <w:rsid w:val="00D92FAF"/>
    <w:rsid w:val="00D96BEF"/>
    <w:rsid w:val="00DB694F"/>
    <w:rsid w:val="00DC4D81"/>
    <w:rsid w:val="00DC57A0"/>
    <w:rsid w:val="00DE2F1D"/>
    <w:rsid w:val="00DE7177"/>
    <w:rsid w:val="00DE718A"/>
    <w:rsid w:val="00E018F6"/>
    <w:rsid w:val="00E03DD2"/>
    <w:rsid w:val="00E119B5"/>
    <w:rsid w:val="00E16890"/>
    <w:rsid w:val="00E2079E"/>
    <w:rsid w:val="00E21FA0"/>
    <w:rsid w:val="00E40E0D"/>
    <w:rsid w:val="00E42BC5"/>
    <w:rsid w:val="00E455D1"/>
    <w:rsid w:val="00E5154A"/>
    <w:rsid w:val="00E604CA"/>
    <w:rsid w:val="00E63145"/>
    <w:rsid w:val="00E63716"/>
    <w:rsid w:val="00E67D4F"/>
    <w:rsid w:val="00E72800"/>
    <w:rsid w:val="00E778CE"/>
    <w:rsid w:val="00E80618"/>
    <w:rsid w:val="00E8225A"/>
    <w:rsid w:val="00E8353F"/>
    <w:rsid w:val="00E94A40"/>
    <w:rsid w:val="00EB6D40"/>
    <w:rsid w:val="00EC1F93"/>
    <w:rsid w:val="00EC3D11"/>
    <w:rsid w:val="00ED3A44"/>
    <w:rsid w:val="00EE6EFB"/>
    <w:rsid w:val="00EE7233"/>
    <w:rsid w:val="00EF44CB"/>
    <w:rsid w:val="00EF724E"/>
    <w:rsid w:val="00F15570"/>
    <w:rsid w:val="00F4278C"/>
    <w:rsid w:val="00F45D4F"/>
    <w:rsid w:val="00F50FFA"/>
    <w:rsid w:val="00F52B57"/>
    <w:rsid w:val="00F53366"/>
    <w:rsid w:val="00F5737A"/>
    <w:rsid w:val="00F57DBA"/>
    <w:rsid w:val="00F60D7D"/>
    <w:rsid w:val="00F66D42"/>
    <w:rsid w:val="00F75BE0"/>
    <w:rsid w:val="00F764BA"/>
    <w:rsid w:val="00F8510F"/>
    <w:rsid w:val="00F872F0"/>
    <w:rsid w:val="00F948F8"/>
    <w:rsid w:val="00FA6768"/>
    <w:rsid w:val="00FB4C83"/>
    <w:rsid w:val="00FC51CA"/>
    <w:rsid w:val="00FC73D5"/>
    <w:rsid w:val="00FD2D27"/>
    <w:rsid w:val="00FE3FD9"/>
    <w:rsid w:val="00FE454D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2E657"/>
  <w15:chartTrackingRefBased/>
  <w15:docId w15:val="{9EC13FA7-1E5F-244B-A400-19365112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315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604A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04A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960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9602F"/>
  </w:style>
  <w:style w:type="paragraph" w:styleId="Pieddepage">
    <w:name w:val="footer"/>
    <w:basedOn w:val="Normal"/>
    <w:link w:val="PieddepageCar"/>
    <w:uiPriority w:val="99"/>
    <w:unhideWhenUsed/>
    <w:rsid w:val="009960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idarites-sante.gouv.fr/IMG/pdf/mai_trise_qai_dans_les_er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Leyla</cp:lastModifiedBy>
  <cp:revision>4</cp:revision>
  <dcterms:created xsi:type="dcterms:W3CDTF">2022-02-08T11:08:00Z</dcterms:created>
  <dcterms:modified xsi:type="dcterms:W3CDTF">2022-02-08T11:09:00Z</dcterms:modified>
</cp:coreProperties>
</file>